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B8F4" w14:textId="77777777" w:rsidR="00B45E38" w:rsidRDefault="00B45E38" w:rsidP="00131C67">
      <w:pPr>
        <w:spacing w:after="0"/>
        <w:rPr>
          <w:b/>
          <w:bCs/>
          <w:sz w:val="28"/>
          <w:szCs w:val="28"/>
          <w:rtl/>
        </w:rPr>
      </w:pPr>
    </w:p>
    <w:p w14:paraId="6F325C95" w14:textId="77777777" w:rsidR="00131C67" w:rsidRDefault="00131C67" w:rsidP="00131C67">
      <w:pPr>
        <w:spacing w:after="0"/>
        <w:jc w:val="center"/>
        <w:rPr>
          <w:b/>
          <w:bCs/>
          <w:sz w:val="28"/>
          <w:szCs w:val="28"/>
        </w:rPr>
      </w:pPr>
      <w:r w:rsidRPr="00131C67">
        <w:rPr>
          <w:b/>
          <w:bCs/>
          <w:sz w:val="28"/>
          <w:szCs w:val="28"/>
        </w:rPr>
        <w:t>Holistic Nursing Journal (HNJ)</w:t>
      </w:r>
    </w:p>
    <w:p w14:paraId="07AF9990" w14:textId="74FB7E8A" w:rsidR="00702655" w:rsidRPr="00B45E38" w:rsidRDefault="00702655" w:rsidP="00131C67">
      <w:pPr>
        <w:spacing w:after="0"/>
        <w:jc w:val="center"/>
        <w:rPr>
          <w:b/>
          <w:bCs/>
          <w:sz w:val="28"/>
          <w:szCs w:val="28"/>
        </w:rPr>
      </w:pPr>
      <w:r w:rsidRPr="00B45E38">
        <w:rPr>
          <w:b/>
          <w:bCs/>
          <w:sz w:val="28"/>
          <w:szCs w:val="28"/>
        </w:rPr>
        <w:t>Publication Polic</w:t>
      </w:r>
      <w:r w:rsidR="004A1896" w:rsidRPr="00B45E38">
        <w:rPr>
          <w:b/>
          <w:bCs/>
          <w:sz w:val="28"/>
          <w:szCs w:val="28"/>
        </w:rPr>
        <w:t>ies</w:t>
      </w:r>
    </w:p>
    <w:p w14:paraId="41A39357" w14:textId="6A804FFE" w:rsidR="004A1896" w:rsidRPr="00702655" w:rsidRDefault="004A1896" w:rsidP="00B45E38">
      <w:pPr>
        <w:spacing w:after="0"/>
        <w:rPr>
          <w:b/>
          <w:bCs/>
        </w:rPr>
      </w:pPr>
      <w:r w:rsidRPr="004A1896">
        <w:rPr>
          <w:b/>
          <w:bCs/>
        </w:rPr>
        <w:t>The journal follows the principles and best practices of the Committee on Publication Ethics (COPE).</w:t>
      </w:r>
    </w:p>
    <w:p w14:paraId="4B77E2D0" w14:textId="77777777" w:rsidR="00405C28" w:rsidRPr="00405C28" w:rsidRDefault="00405C28" w:rsidP="00B45E38">
      <w:pPr>
        <w:spacing w:after="0"/>
        <w:jc w:val="both"/>
        <w:rPr>
          <w:b/>
          <w:bCs/>
        </w:rPr>
      </w:pPr>
      <w:r w:rsidRPr="00405C28">
        <w:rPr>
          <w:b/>
          <w:bCs/>
        </w:rPr>
        <w:t>1.1 Editorial Independence</w:t>
      </w:r>
    </w:p>
    <w:p w14:paraId="51452159" w14:textId="77777777" w:rsidR="00405C28" w:rsidRPr="00405C28" w:rsidRDefault="00405C28" w:rsidP="00B45E38">
      <w:pPr>
        <w:numPr>
          <w:ilvl w:val="0"/>
          <w:numId w:val="18"/>
        </w:numPr>
        <w:spacing w:after="0"/>
        <w:jc w:val="both"/>
      </w:pPr>
      <w:r w:rsidRPr="00405C28">
        <w:t xml:space="preserve">The editorial board operates independently and makes publication decisions based solely on scientific merit, originality, ethical integrity, and relevance to the field of holistic nursing. </w:t>
      </w:r>
    </w:p>
    <w:p w14:paraId="514900E7" w14:textId="08583C7A" w:rsidR="00405C28" w:rsidRPr="00405C28" w:rsidRDefault="00405C28" w:rsidP="00B45E38">
      <w:pPr>
        <w:numPr>
          <w:ilvl w:val="0"/>
          <w:numId w:val="18"/>
        </w:numPr>
        <w:spacing w:after="0"/>
        <w:jc w:val="both"/>
      </w:pPr>
      <w:r w:rsidRPr="00405C28">
        <w:t xml:space="preserve">Editors must disclose any conflicts of interest and recuse themselves from handling manuscripts where such conflicts exist. </w:t>
      </w:r>
    </w:p>
    <w:p w14:paraId="78B475E1" w14:textId="77777777" w:rsidR="00405C28" w:rsidRPr="00405C28" w:rsidRDefault="00405C28" w:rsidP="00B45E38">
      <w:pPr>
        <w:spacing w:after="0"/>
        <w:jc w:val="both"/>
        <w:rPr>
          <w:b/>
          <w:bCs/>
        </w:rPr>
      </w:pPr>
      <w:r w:rsidRPr="00405C28">
        <w:rPr>
          <w:b/>
          <w:bCs/>
        </w:rPr>
        <w:t>1.2 Peer Review Process</w:t>
      </w:r>
    </w:p>
    <w:p w14:paraId="3E1B4262" w14:textId="50DD3103" w:rsidR="00405C28" w:rsidRPr="00405C28" w:rsidRDefault="00405C28" w:rsidP="00131C67">
      <w:pPr>
        <w:spacing w:after="0"/>
        <w:jc w:val="both"/>
      </w:pPr>
      <w:r w:rsidRPr="00405C28">
        <w:t xml:space="preserve">The </w:t>
      </w:r>
      <w:r w:rsidR="00131C67" w:rsidRPr="00131C67">
        <w:rPr>
          <w:i/>
          <w:iCs/>
        </w:rPr>
        <w:t>Holistic Nursing Journal (HNJ)</w:t>
      </w:r>
      <w:r w:rsidR="00131C67">
        <w:rPr>
          <w:i/>
          <w:iCs/>
        </w:rPr>
        <w:t xml:space="preserve"> </w:t>
      </w:r>
      <w:r w:rsidRPr="00405C28">
        <w:t xml:space="preserve">follows a </w:t>
      </w:r>
      <w:r w:rsidRPr="00405C28">
        <w:rPr>
          <w:b/>
          <w:bCs/>
        </w:rPr>
        <w:t>double-blind peer review process</w:t>
      </w:r>
      <w:r w:rsidRPr="00405C28">
        <w:t xml:space="preserve"> to ensure fairness, academic integrity, confidentiality, and high scientific standards.</w:t>
      </w:r>
    </w:p>
    <w:p w14:paraId="36CE7701" w14:textId="77777777" w:rsidR="00405C28" w:rsidRPr="00405C28" w:rsidRDefault="00405C28" w:rsidP="00B45E38">
      <w:pPr>
        <w:spacing w:after="0"/>
        <w:jc w:val="both"/>
        <w:rPr>
          <w:b/>
          <w:bCs/>
        </w:rPr>
      </w:pPr>
      <w:r w:rsidRPr="00405C28">
        <w:rPr>
          <w:b/>
          <w:bCs/>
        </w:rPr>
        <w:t>Submission and Initial Screening</w:t>
      </w:r>
    </w:p>
    <w:p w14:paraId="29B82D31" w14:textId="77777777" w:rsidR="00405C28" w:rsidRPr="00405C28" w:rsidRDefault="00405C28" w:rsidP="00B45E38">
      <w:pPr>
        <w:numPr>
          <w:ilvl w:val="0"/>
          <w:numId w:val="19"/>
        </w:numPr>
        <w:spacing w:after="0"/>
        <w:jc w:val="both"/>
      </w:pPr>
      <w:r w:rsidRPr="00405C28">
        <w:t xml:space="preserve">Authors submit manuscripts through the journal submission system or official journal email. </w:t>
      </w:r>
    </w:p>
    <w:p w14:paraId="19AA83C0" w14:textId="77777777" w:rsidR="00405C28" w:rsidRPr="00405C28" w:rsidRDefault="00405C28" w:rsidP="00B45E38">
      <w:pPr>
        <w:numPr>
          <w:ilvl w:val="0"/>
          <w:numId w:val="19"/>
        </w:numPr>
        <w:spacing w:after="0"/>
        <w:jc w:val="both"/>
      </w:pPr>
      <w:r w:rsidRPr="00405C28">
        <w:t xml:space="preserve">The editorial office conducts an initial screening to assess completeness, formatting, adherence to journal guidelines, and relevance to the journal scope. </w:t>
      </w:r>
    </w:p>
    <w:p w14:paraId="3D8D1326" w14:textId="77777777" w:rsidR="00405C28" w:rsidRPr="00405C28" w:rsidRDefault="00405C28" w:rsidP="00B45E38">
      <w:pPr>
        <w:numPr>
          <w:ilvl w:val="0"/>
          <w:numId w:val="19"/>
        </w:numPr>
        <w:spacing w:after="0"/>
        <w:jc w:val="both"/>
      </w:pPr>
      <w:r w:rsidRPr="00405C28">
        <w:t xml:space="preserve">All submitted manuscripts are screened for plagiarism using similarity detection software such as Turnitin or </w:t>
      </w:r>
      <w:proofErr w:type="spellStart"/>
      <w:r w:rsidRPr="00405C28">
        <w:t>iThenticate</w:t>
      </w:r>
      <w:proofErr w:type="spellEnd"/>
      <w:r w:rsidRPr="00405C28">
        <w:t xml:space="preserve">. </w:t>
      </w:r>
    </w:p>
    <w:p w14:paraId="68246DB2" w14:textId="77777777" w:rsidR="00405C28" w:rsidRPr="00405C28" w:rsidRDefault="00405C28" w:rsidP="00B45E38">
      <w:pPr>
        <w:numPr>
          <w:ilvl w:val="0"/>
          <w:numId w:val="19"/>
        </w:numPr>
        <w:spacing w:after="0"/>
        <w:jc w:val="both"/>
      </w:pPr>
      <w:r w:rsidRPr="00405C28">
        <w:t xml:space="preserve">The Editor-in-Chief or handling editor evaluates the manuscript’s suitability for peer review. </w:t>
      </w:r>
    </w:p>
    <w:p w14:paraId="58913E26" w14:textId="77777777" w:rsidR="00405C28" w:rsidRPr="00405C28" w:rsidRDefault="00405C28" w:rsidP="00B45E38">
      <w:pPr>
        <w:spacing w:after="0"/>
        <w:jc w:val="both"/>
        <w:rPr>
          <w:b/>
          <w:bCs/>
        </w:rPr>
      </w:pPr>
      <w:r w:rsidRPr="00405C28">
        <w:rPr>
          <w:b/>
          <w:bCs/>
        </w:rPr>
        <w:t>Double-Blind Peer Review</w:t>
      </w:r>
    </w:p>
    <w:p w14:paraId="570A14A4" w14:textId="77777777" w:rsidR="00405C28" w:rsidRPr="00405C28" w:rsidRDefault="00405C28" w:rsidP="00B45E38">
      <w:pPr>
        <w:numPr>
          <w:ilvl w:val="0"/>
          <w:numId w:val="20"/>
        </w:numPr>
        <w:spacing w:after="0"/>
        <w:jc w:val="both"/>
      </w:pPr>
      <w:r w:rsidRPr="00405C28">
        <w:t xml:space="preserve">Manuscripts that pass the initial screening are sent to at least two independent reviewers with expertise relevant to the manuscript topic. </w:t>
      </w:r>
    </w:p>
    <w:p w14:paraId="38C6B371" w14:textId="77777777" w:rsidR="00405C28" w:rsidRPr="00405C28" w:rsidRDefault="00405C28" w:rsidP="00B45E38">
      <w:pPr>
        <w:numPr>
          <w:ilvl w:val="0"/>
          <w:numId w:val="20"/>
        </w:numPr>
        <w:spacing w:after="0"/>
        <w:jc w:val="both"/>
      </w:pPr>
      <w:r w:rsidRPr="00405C28">
        <w:t xml:space="preserve">Reviewer identities remain anonymous to authors, and author identities remain anonymous to reviewers throughout the review process. </w:t>
      </w:r>
    </w:p>
    <w:p w14:paraId="39DEC40D" w14:textId="77777777" w:rsidR="00405C28" w:rsidRPr="00405C28" w:rsidRDefault="00405C28" w:rsidP="00B45E38">
      <w:pPr>
        <w:numPr>
          <w:ilvl w:val="0"/>
          <w:numId w:val="20"/>
        </w:numPr>
        <w:spacing w:after="0"/>
        <w:jc w:val="both"/>
      </w:pPr>
      <w:r w:rsidRPr="00405C28">
        <w:t xml:space="preserve">Reviewers evaluate manuscripts based on: </w:t>
      </w:r>
    </w:p>
    <w:p w14:paraId="321403EF" w14:textId="77777777" w:rsidR="00405C28" w:rsidRPr="00405C28" w:rsidRDefault="00405C28" w:rsidP="00B45E38">
      <w:pPr>
        <w:numPr>
          <w:ilvl w:val="1"/>
          <w:numId w:val="20"/>
        </w:numPr>
        <w:spacing w:after="0" w:line="240" w:lineRule="auto"/>
        <w:jc w:val="both"/>
      </w:pPr>
      <w:r w:rsidRPr="00405C28">
        <w:t xml:space="preserve">Relevance to holistic nursing </w:t>
      </w:r>
    </w:p>
    <w:p w14:paraId="44E7C02A" w14:textId="77777777" w:rsidR="00405C28" w:rsidRPr="00405C28" w:rsidRDefault="00405C28" w:rsidP="00B45E38">
      <w:pPr>
        <w:numPr>
          <w:ilvl w:val="1"/>
          <w:numId w:val="20"/>
        </w:numPr>
        <w:spacing w:after="0" w:line="240" w:lineRule="auto"/>
        <w:jc w:val="both"/>
      </w:pPr>
      <w:r w:rsidRPr="00405C28">
        <w:t xml:space="preserve">Scientific rigor and methodology </w:t>
      </w:r>
    </w:p>
    <w:p w14:paraId="09C3EB05" w14:textId="77777777" w:rsidR="00405C28" w:rsidRPr="00405C28" w:rsidRDefault="00405C28" w:rsidP="00B45E38">
      <w:pPr>
        <w:numPr>
          <w:ilvl w:val="1"/>
          <w:numId w:val="20"/>
        </w:numPr>
        <w:spacing w:after="0" w:line="240" w:lineRule="auto"/>
        <w:jc w:val="both"/>
      </w:pPr>
      <w:r w:rsidRPr="00405C28">
        <w:t xml:space="preserve">Ethical considerations </w:t>
      </w:r>
    </w:p>
    <w:p w14:paraId="3C1BD78A" w14:textId="77777777" w:rsidR="00405C28" w:rsidRPr="00405C28" w:rsidRDefault="00405C28" w:rsidP="00B45E38">
      <w:pPr>
        <w:numPr>
          <w:ilvl w:val="1"/>
          <w:numId w:val="20"/>
        </w:numPr>
        <w:spacing w:after="0" w:line="240" w:lineRule="auto"/>
        <w:jc w:val="both"/>
      </w:pPr>
      <w:r w:rsidRPr="00405C28">
        <w:t xml:space="preserve">Clarity and organization </w:t>
      </w:r>
    </w:p>
    <w:p w14:paraId="13288FDE" w14:textId="77777777" w:rsidR="00405C28" w:rsidRPr="00405C28" w:rsidRDefault="00405C28" w:rsidP="00B45E38">
      <w:pPr>
        <w:numPr>
          <w:ilvl w:val="1"/>
          <w:numId w:val="20"/>
        </w:numPr>
        <w:spacing w:after="0" w:line="240" w:lineRule="auto"/>
        <w:jc w:val="both"/>
      </w:pPr>
      <w:r w:rsidRPr="00405C28">
        <w:t xml:space="preserve">Validity of results and conclusions </w:t>
      </w:r>
    </w:p>
    <w:p w14:paraId="164D485B" w14:textId="292B90B0" w:rsidR="00B45E38" w:rsidRPr="00131C67" w:rsidRDefault="00405C28" w:rsidP="00131C67">
      <w:pPr>
        <w:numPr>
          <w:ilvl w:val="1"/>
          <w:numId w:val="20"/>
        </w:numPr>
        <w:spacing w:after="0" w:line="240" w:lineRule="auto"/>
        <w:jc w:val="both"/>
        <w:rPr>
          <w:rtl/>
        </w:rPr>
      </w:pPr>
      <w:r w:rsidRPr="00405C28">
        <w:t>Contribution to nursing knowledge and practice</w:t>
      </w:r>
    </w:p>
    <w:p w14:paraId="2654938C" w14:textId="77777777" w:rsidR="00B45E38" w:rsidRDefault="00B45E38" w:rsidP="00B45E38">
      <w:pPr>
        <w:spacing w:after="0"/>
        <w:jc w:val="both"/>
        <w:rPr>
          <w:b/>
          <w:bCs/>
          <w:rtl/>
        </w:rPr>
      </w:pPr>
    </w:p>
    <w:p w14:paraId="2CB38EEF" w14:textId="77777777" w:rsidR="00B45E38" w:rsidRDefault="00B45E38" w:rsidP="00B45E38">
      <w:pPr>
        <w:spacing w:after="0"/>
        <w:jc w:val="both"/>
        <w:rPr>
          <w:b/>
          <w:bCs/>
          <w:rtl/>
        </w:rPr>
      </w:pPr>
    </w:p>
    <w:p w14:paraId="7DB1DD41" w14:textId="15AD1962" w:rsidR="00405C28" w:rsidRPr="00405C28" w:rsidRDefault="00405C28" w:rsidP="00B45E38">
      <w:pPr>
        <w:spacing w:after="0"/>
        <w:jc w:val="both"/>
        <w:rPr>
          <w:b/>
          <w:bCs/>
        </w:rPr>
      </w:pPr>
      <w:r w:rsidRPr="00405C28">
        <w:rPr>
          <w:b/>
          <w:bCs/>
        </w:rPr>
        <w:t>Reviewer Recommendations</w:t>
      </w:r>
    </w:p>
    <w:p w14:paraId="2B820EC2" w14:textId="77777777" w:rsidR="00405C28" w:rsidRPr="00405C28" w:rsidRDefault="00405C28" w:rsidP="00B45E38">
      <w:pPr>
        <w:spacing w:after="0"/>
        <w:jc w:val="both"/>
      </w:pPr>
      <w:r w:rsidRPr="00405C28">
        <w:lastRenderedPageBreak/>
        <w:t>Reviewers may recommend one of the following decisions:</w:t>
      </w:r>
    </w:p>
    <w:p w14:paraId="377D03F7" w14:textId="77777777" w:rsidR="00405C28" w:rsidRPr="00405C28" w:rsidRDefault="00405C28" w:rsidP="00B45E38">
      <w:pPr>
        <w:numPr>
          <w:ilvl w:val="0"/>
          <w:numId w:val="21"/>
        </w:numPr>
        <w:spacing w:after="0"/>
        <w:jc w:val="both"/>
      </w:pPr>
      <w:r w:rsidRPr="00405C28">
        <w:t xml:space="preserve">Accept without revisions </w:t>
      </w:r>
    </w:p>
    <w:p w14:paraId="520DEC40" w14:textId="77777777" w:rsidR="00405C28" w:rsidRPr="00405C28" w:rsidRDefault="00405C28" w:rsidP="00B45E38">
      <w:pPr>
        <w:numPr>
          <w:ilvl w:val="0"/>
          <w:numId w:val="21"/>
        </w:numPr>
        <w:spacing w:after="0"/>
        <w:jc w:val="both"/>
      </w:pPr>
      <w:r w:rsidRPr="00405C28">
        <w:t xml:space="preserve">Minor revisions </w:t>
      </w:r>
    </w:p>
    <w:p w14:paraId="7B2D4510" w14:textId="77777777" w:rsidR="00405C28" w:rsidRPr="00405C28" w:rsidRDefault="00405C28" w:rsidP="00B45E38">
      <w:pPr>
        <w:numPr>
          <w:ilvl w:val="0"/>
          <w:numId w:val="21"/>
        </w:numPr>
        <w:spacing w:after="0"/>
        <w:jc w:val="both"/>
      </w:pPr>
      <w:r w:rsidRPr="00405C28">
        <w:t xml:space="preserve">Major revisions </w:t>
      </w:r>
    </w:p>
    <w:p w14:paraId="12BF73A5" w14:textId="77777777" w:rsidR="00405C28" w:rsidRPr="00405C28" w:rsidRDefault="00405C28" w:rsidP="00B45E38">
      <w:pPr>
        <w:numPr>
          <w:ilvl w:val="0"/>
          <w:numId w:val="21"/>
        </w:numPr>
        <w:spacing w:after="0"/>
        <w:jc w:val="both"/>
      </w:pPr>
      <w:r w:rsidRPr="00405C28">
        <w:t xml:space="preserve">Reject </w:t>
      </w:r>
    </w:p>
    <w:p w14:paraId="55C44C18" w14:textId="77777777" w:rsidR="00405C28" w:rsidRPr="00405C28" w:rsidRDefault="00405C28" w:rsidP="00B45E38">
      <w:pPr>
        <w:spacing w:after="0"/>
        <w:jc w:val="both"/>
        <w:rPr>
          <w:b/>
          <w:bCs/>
        </w:rPr>
      </w:pPr>
      <w:r w:rsidRPr="00405C28">
        <w:rPr>
          <w:b/>
          <w:bCs/>
        </w:rPr>
        <w:t>Editorial Decision and Revision</w:t>
      </w:r>
    </w:p>
    <w:p w14:paraId="66A815AD" w14:textId="77777777" w:rsidR="00405C28" w:rsidRPr="00405C28" w:rsidRDefault="00405C28" w:rsidP="00B45E38">
      <w:pPr>
        <w:numPr>
          <w:ilvl w:val="0"/>
          <w:numId w:val="22"/>
        </w:numPr>
        <w:spacing w:after="0"/>
        <w:jc w:val="both"/>
      </w:pPr>
      <w:r w:rsidRPr="00405C28">
        <w:t xml:space="preserve">The editorial office considers reviewer comments before making a final decision. </w:t>
      </w:r>
    </w:p>
    <w:p w14:paraId="59546955" w14:textId="77777777" w:rsidR="00405C28" w:rsidRPr="00405C28" w:rsidRDefault="00405C28" w:rsidP="00B45E38">
      <w:pPr>
        <w:numPr>
          <w:ilvl w:val="0"/>
          <w:numId w:val="22"/>
        </w:numPr>
        <w:spacing w:after="0"/>
        <w:jc w:val="both"/>
      </w:pPr>
      <w:r w:rsidRPr="00405C28">
        <w:t xml:space="preserve">If revisions are required, authors must submit a revised manuscript along with a detailed response to reviewer comments. </w:t>
      </w:r>
    </w:p>
    <w:p w14:paraId="1659D9C4" w14:textId="77777777" w:rsidR="00405C28" w:rsidRPr="00405C28" w:rsidRDefault="00405C28" w:rsidP="00B45E38">
      <w:pPr>
        <w:numPr>
          <w:ilvl w:val="0"/>
          <w:numId w:val="22"/>
        </w:numPr>
        <w:spacing w:after="0"/>
        <w:jc w:val="both"/>
      </w:pPr>
      <w:r w:rsidRPr="00405C28">
        <w:t xml:space="preserve">Revised manuscripts may undergo additional rounds of peer review when necessary. </w:t>
      </w:r>
    </w:p>
    <w:p w14:paraId="1003FFA9" w14:textId="77777777" w:rsidR="00405C28" w:rsidRPr="00405C28" w:rsidRDefault="00405C28" w:rsidP="00B45E38">
      <w:pPr>
        <w:spacing w:after="0"/>
        <w:jc w:val="both"/>
        <w:rPr>
          <w:b/>
          <w:bCs/>
        </w:rPr>
      </w:pPr>
      <w:r w:rsidRPr="00405C28">
        <w:rPr>
          <w:b/>
          <w:bCs/>
        </w:rPr>
        <w:t>Final Acceptance and Publication</w:t>
      </w:r>
    </w:p>
    <w:p w14:paraId="0473A681" w14:textId="77777777" w:rsidR="00405C28" w:rsidRPr="00405C28" w:rsidRDefault="00405C28" w:rsidP="00B45E38">
      <w:pPr>
        <w:numPr>
          <w:ilvl w:val="0"/>
          <w:numId w:val="23"/>
        </w:numPr>
        <w:spacing w:after="0"/>
        <w:jc w:val="both"/>
      </w:pPr>
      <w:r w:rsidRPr="00405C28">
        <w:t xml:space="preserve">Accepted manuscripts undergo final editing, proofreading, formatting, and preparation for publication. </w:t>
      </w:r>
    </w:p>
    <w:p w14:paraId="63C74780" w14:textId="77777777" w:rsidR="00405C28" w:rsidRPr="00405C28" w:rsidRDefault="00405C28" w:rsidP="00B45E38">
      <w:pPr>
        <w:numPr>
          <w:ilvl w:val="0"/>
          <w:numId w:val="23"/>
        </w:numPr>
        <w:spacing w:after="0"/>
        <w:jc w:val="both"/>
      </w:pPr>
      <w:r w:rsidRPr="00405C28">
        <w:t xml:space="preserve">Published articles are made available online and/or in print according to the journal publication schedule. </w:t>
      </w:r>
    </w:p>
    <w:p w14:paraId="6F0EF2E2" w14:textId="77777777" w:rsidR="00405C28" w:rsidRPr="00405C28" w:rsidRDefault="00405C28" w:rsidP="00B45E38">
      <w:pPr>
        <w:spacing w:after="0"/>
        <w:jc w:val="both"/>
        <w:rPr>
          <w:b/>
          <w:bCs/>
        </w:rPr>
      </w:pPr>
      <w:r w:rsidRPr="00405C28">
        <w:rPr>
          <w:b/>
          <w:bCs/>
        </w:rPr>
        <w:t>Appeals and Complaints</w:t>
      </w:r>
    </w:p>
    <w:p w14:paraId="2B88ABD5" w14:textId="77777777" w:rsidR="00405C28" w:rsidRPr="00405C28" w:rsidRDefault="00405C28" w:rsidP="00B45E38">
      <w:pPr>
        <w:numPr>
          <w:ilvl w:val="0"/>
          <w:numId w:val="24"/>
        </w:numPr>
        <w:spacing w:after="0"/>
        <w:jc w:val="both"/>
      </w:pPr>
      <w:r w:rsidRPr="00405C28">
        <w:t xml:space="preserve">Authors have the right to appeal editorial decisions by submitting justified scientific arguments to the editorial office. </w:t>
      </w:r>
    </w:p>
    <w:p w14:paraId="3534DB3A" w14:textId="77777777" w:rsidR="00405C28" w:rsidRPr="00405C28" w:rsidRDefault="00405C28" w:rsidP="00B45E38">
      <w:pPr>
        <w:numPr>
          <w:ilvl w:val="0"/>
          <w:numId w:val="24"/>
        </w:numPr>
        <w:spacing w:after="0"/>
        <w:jc w:val="both"/>
      </w:pPr>
      <w:r w:rsidRPr="00405C28">
        <w:t xml:space="preserve">Complaints and disputes are handled according to the journal ethical policies and COPE guidelines. </w:t>
      </w:r>
    </w:p>
    <w:p w14:paraId="47CB1989" w14:textId="77777777" w:rsidR="00405C28" w:rsidRPr="00405C28" w:rsidRDefault="00405C28" w:rsidP="00B45E38">
      <w:pPr>
        <w:spacing w:after="0"/>
        <w:jc w:val="both"/>
        <w:rPr>
          <w:b/>
          <w:bCs/>
        </w:rPr>
      </w:pPr>
      <w:r w:rsidRPr="00405C28">
        <w:rPr>
          <w:b/>
          <w:bCs/>
        </w:rPr>
        <w:t>Editorial Policy Statement</w:t>
      </w:r>
    </w:p>
    <w:p w14:paraId="559F71F6" w14:textId="77777777" w:rsidR="00405C28" w:rsidRPr="00405C28" w:rsidRDefault="00405C28" w:rsidP="00B45E38">
      <w:pPr>
        <w:spacing w:after="0"/>
        <w:jc w:val="both"/>
      </w:pPr>
      <w:r w:rsidRPr="00405C28">
        <w:t xml:space="preserve">Manuscripts should not be rejected solely </w:t>
      </w:r>
      <w:proofErr w:type="gramStart"/>
      <w:r w:rsidRPr="00405C28">
        <w:t>on the basis of</w:t>
      </w:r>
      <w:proofErr w:type="gramEnd"/>
      <w:r w:rsidRPr="00405C28">
        <w:t xml:space="preserve"> lack of novelty if the study is scientifically sound, methodologically rigorous, and ethically conducted.</w:t>
      </w:r>
    </w:p>
    <w:p w14:paraId="7559547A" w14:textId="65302181" w:rsidR="00702655" w:rsidRPr="00702655" w:rsidRDefault="00702655" w:rsidP="00B45E38">
      <w:pPr>
        <w:spacing w:after="0"/>
        <w:jc w:val="both"/>
      </w:pPr>
    </w:p>
    <w:p w14:paraId="7F0ACAB9" w14:textId="77777777" w:rsidR="00702655" w:rsidRPr="00702655" w:rsidRDefault="00702655" w:rsidP="00B45E38">
      <w:pPr>
        <w:spacing w:after="0"/>
        <w:jc w:val="both"/>
        <w:rPr>
          <w:b/>
          <w:bCs/>
        </w:rPr>
      </w:pPr>
      <w:r w:rsidRPr="00702655">
        <w:rPr>
          <w:b/>
          <w:bCs/>
        </w:rPr>
        <w:t>2. Submission Policy</w:t>
      </w:r>
    </w:p>
    <w:p w14:paraId="5C100587" w14:textId="77777777" w:rsidR="00702655" w:rsidRPr="00702655" w:rsidRDefault="00702655" w:rsidP="00B45E38">
      <w:pPr>
        <w:numPr>
          <w:ilvl w:val="0"/>
          <w:numId w:val="3"/>
        </w:numPr>
        <w:spacing w:after="0"/>
        <w:jc w:val="both"/>
      </w:pPr>
      <w:r w:rsidRPr="00702655">
        <w:t xml:space="preserve">Submitted manuscripts must be original, unpublished, and not under consideration by another journal simultaneously. </w:t>
      </w:r>
    </w:p>
    <w:p w14:paraId="6DB102A7" w14:textId="77777777" w:rsidR="00702655" w:rsidRPr="00702655" w:rsidRDefault="00702655" w:rsidP="00B45E38">
      <w:pPr>
        <w:numPr>
          <w:ilvl w:val="0"/>
          <w:numId w:val="3"/>
        </w:numPr>
        <w:spacing w:after="0"/>
        <w:jc w:val="both"/>
      </w:pPr>
      <w:r w:rsidRPr="00702655">
        <w:t xml:space="preserve">Authors are responsible for ensuring the accuracy, authenticity, and integrity of the submitted work. </w:t>
      </w:r>
    </w:p>
    <w:p w14:paraId="781DC779" w14:textId="7EE71CBB" w:rsidR="00B45E38" w:rsidRPr="00702655" w:rsidRDefault="00702655" w:rsidP="00131C67">
      <w:pPr>
        <w:numPr>
          <w:ilvl w:val="0"/>
          <w:numId w:val="3"/>
        </w:numPr>
        <w:spacing w:after="0"/>
        <w:jc w:val="both"/>
      </w:pPr>
      <w:r w:rsidRPr="00702655">
        <w:t xml:space="preserve">All submissions must comply with the journal’s formatting and ethical requirements. </w:t>
      </w:r>
    </w:p>
    <w:p w14:paraId="66ADBB7B" w14:textId="028245C8" w:rsidR="00702655" w:rsidRPr="00702655" w:rsidRDefault="00702655" w:rsidP="00B45E38">
      <w:pPr>
        <w:spacing w:after="0"/>
        <w:jc w:val="both"/>
      </w:pPr>
    </w:p>
    <w:p w14:paraId="31FE569E" w14:textId="1D3ACE96" w:rsidR="00702655" w:rsidRPr="00702655" w:rsidRDefault="00702655" w:rsidP="00B45E38">
      <w:pPr>
        <w:spacing w:after="0"/>
        <w:jc w:val="both"/>
        <w:rPr>
          <w:b/>
          <w:bCs/>
        </w:rPr>
      </w:pPr>
      <w:r w:rsidRPr="00702655">
        <w:rPr>
          <w:b/>
          <w:bCs/>
        </w:rPr>
        <w:t xml:space="preserve">3. Authorship and </w:t>
      </w:r>
      <w:proofErr w:type="spellStart"/>
      <w:r w:rsidRPr="00702655">
        <w:rPr>
          <w:b/>
          <w:bCs/>
        </w:rPr>
        <w:t>Contributorship</w:t>
      </w:r>
      <w:proofErr w:type="spellEnd"/>
    </w:p>
    <w:p w14:paraId="054DCBAF" w14:textId="77777777" w:rsidR="00702655" w:rsidRPr="00702655" w:rsidRDefault="00702655" w:rsidP="00B45E38">
      <w:pPr>
        <w:spacing w:after="0"/>
        <w:jc w:val="both"/>
        <w:rPr>
          <w:b/>
          <w:bCs/>
        </w:rPr>
      </w:pPr>
      <w:r w:rsidRPr="00702655">
        <w:rPr>
          <w:b/>
          <w:bCs/>
        </w:rPr>
        <w:t>3.1 Authorship Criteria</w:t>
      </w:r>
    </w:p>
    <w:p w14:paraId="148BBBB7" w14:textId="77777777" w:rsidR="00702655" w:rsidRPr="00702655" w:rsidRDefault="00702655" w:rsidP="00B45E38">
      <w:pPr>
        <w:spacing w:after="0"/>
        <w:jc w:val="both"/>
      </w:pPr>
      <w:r w:rsidRPr="00702655">
        <w:t>Authors must meet the recommendations of the International Committee of Medical Journal Editors (ICMJE), including substantial contributions to:</w:t>
      </w:r>
    </w:p>
    <w:p w14:paraId="4FAD055D" w14:textId="77777777" w:rsidR="00702655" w:rsidRPr="00702655" w:rsidRDefault="00702655" w:rsidP="00B45E38">
      <w:pPr>
        <w:numPr>
          <w:ilvl w:val="0"/>
          <w:numId w:val="4"/>
        </w:numPr>
        <w:spacing w:after="0"/>
        <w:jc w:val="both"/>
      </w:pPr>
      <w:r w:rsidRPr="00702655">
        <w:t xml:space="preserve">Study conception and design </w:t>
      </w:r>
    </w:p>
    <w:p w14:paraId="3BB3AF3B" w14:textId="77777777" w:rsidR="00702655" w:rsidRPr="00702655" w:rsidRDefault="00702655" w:rsidP="00B45E38">
      <w:pPr>
        <w:numPr>
          <w:ilvl w:val="0"/>
          <w:numId w:val="4"/>
        </w:numPr>
        <w:spacing w:after="0"/>
        <w:jc w:val="both"/>
      </w:pPr>
      <w:r w:rsidRPr="00702655">
        <w:t xml:space="preserve">Data collection, analysis, or interpretation </w:t>
      </w:r>
    </w:p>
    <w:p w14:paraId="77563A3B" w14:textId="77777777" w:rsidR="00702655" w:rsidRPr="00702655" w:rsidRDefault="00702655" w:rsidP="00B45E38">
      <w:pPr>
        <w:numPr>
          <w:ilvl w:val="0"/>
          <w:numId w:val="4"/>
        </w:numPr>
        <w:spacing w:after="0"/>
        <w:jc w:val="both"/>
      </w:pPr>
      <w:r w:rsidRPr="00702655">
        <w:t xml:space="preserve">Drafting or critically revising the manuscript </w:t>
      </w:r>
    </w:p>
    <w:p w14:paraId="4204D46E" w14:textId="77777777" w:rsidR="00702655" w:rsidRDefault="00702655" w:rsidP="00B45E38">
      <w:pPr>
        <w:numPr>
          <w:ilvl w:val="0"/>
          <w:numId w:val="4"/>
        </w:numPr>
        <w:spacing w:after="0"/>
        <w:jc w:val="both"/>
      </w:pPr>
      <w:r w:rsidRPr="00702655">
        <w:lastRenderedPageBreak/>
        <w:t xml:space="preserve">Final approval of the version to be published </w:t>
      </w:r>
    </w:p>
    <w:p w14:paraId="00F3507E" w14:textId="42DC9B6D" w:rsidR="00131C67" w:rsidRPr="00702655" w:rsidRDefault="00131C67" w:rsidP="00131C67">
      <w:pPr>
        <w:pStyle w:val="NormalWeb"/>
        <w:numPr>
          <w:ilvl w:val="0"/>
          <w:numId w:val="4"/>
        </w:numPr>
      </w:pPr>
      <w:r w:rsidRPr="00131C67">
        <w:rPr>
          <w:rStyle w:val="Strong"/>
          <w:b w:val="0"/>
          <w:bCs w:val="0"/>
        </w:rPr>
        <w:t>Accountability for all aspects of the work and ensuring the integrity and accuracy of the research</w:t>
      </w:r>
      <w:r>
        <w:rPr>
          <w:rStyle w:val="Strong"/>
        </w:rPr>
        <w:t>.</w:t>
      </w:r>
    </w:p>
    <w:p w14:paraId="4E56687C" w14:textId="77777777" w:rsidR="00702655" w:rsidRPr="00702655" w:rsidRDefault="00702655" w:rsidP="00B45E38">
      <w:pPr>
        <w:spacing w:after="0"/>
        <w:jc w:val="both"/>
      </w:pPr>
      <w:r w:rsidRPr="00702655">
        <w:t>All authors must agree to be accountable for the content of the manuscript.</w:t>
      </w:r>
    </w:p>
    <w:p w14:paraId="63F345CB" w14:textId="77777777" w:rsidR="00702655" w:rsidRPr="00702655" w:rsidRDefault="00702655" w:rsidP="00B45E38">
      <w:pPr>
        <w:spacing w:after="0"/>
        <w:jc w:val="both"/>
        <w:rPr>
          <w:b/>
          <w:bCs/>
        </w:rPr>
      </w:pPr>
      <w:r w:rsidRPr="00702655">
        <w:rPr>
          <w:b/>
          <w:bCs/>
        </w:rPr>
        <w:t>3.2 Acknowledgments</w:t>
      </w:r>
    </w:p>
    <w:p w14:paraId="06C97A68" w14:textId="77777777" w:rsidR="00702655" w:rsidRPr="00702655" w:rsidRDefault="00702655" w:rsidP="00B45E38">
      <w:pPr>
        <w:numPr>
          <w:ilvl w:val="0"/>
          <w:numId w:val="5"/>
        </w:numPr>
        <w:spacing w:after="0"/>
        <w:jc w:val="both"/>
      </w:pPr>
      <w:r w:rsidRPr="00702655">
        <w:t xml:space="preserve">Individuals who contributed to the work but do not meet authorship criteria should be acknowledged appropriately. </w:t>
      </w:r>
    </w:p>
    <w:p w14:paraId="7A698C58" w14:textId="77777777" w:rsidR="00702655" w:rsidRPr="00702655" w:rsidRDefault="00702655" w:rsidP="00B45E38">
      <w:pPr>
        <w:numPr>
          <w:ilvl w:val="0"/>
          <w:numId w:val="5"/>
        </w:numPr>
        <w:spacing w:after="0"/>
        <w:jc w:val="both"/>
      </w:pPr>
      <w:r w:rsidRPr="00702655">
        <w:t xml:space="preserve">Funding sources, institutional support, and technical assistance must be disclosed. </w:t>
      </w:r>
    </w:p>
    <w:p w14:paraId="3E39FE62" w14:textId="42C6A56F" w:rsidR="00702655" w:rsidRPr="00702655" w:rsidRDefault="00702655" w:rsidP="00B45E38">
      <w:pPr>
        <w:spacing w:after="0"/>
        <w:jc w:val="both"/>
      </w:pPr>
    </w:p>
    <w:p w14:paraId="51E0DD87" w14:textId="77777777" w:rsidR="00702655" w:rsidRPr="00702655" w:rsidRDefault="00702655" w:rsidP="00B45E38">
      <w:pPr>
        <w:spacing w:after="0"/>
        <w:jc w:val="both"/>
        <w:rPr>
          <w:b/>
          <w:bCs/>
        </w:rPr>
      </w:pPr>
      <w:r w:rsidRPr="00702655">
        <w:rPr>
          <w:b/>
          <w:bCs/>
        </w:rPr>
        <w:t>4. Ethical Considerations</w:t>
      </w:r>
    </w:p>
    <w:p w14:paraId="3A9F5B69" w14:textId="77777777" w:rsidR="00702655" w:rsidRPr="00702655" w:rsidRDefault="00702655" w:rsidP="00B45E38">
      <w:pPr>
        <w:spacing w:after="0"/>
        <w:jc w:val="both"/>
        <w:rPr>
          <w:b/>
          <w:bCs/>
        </w:rPr>
      </w:pPr>
      <w:r w:rsidRPr="00702655">
        <w:rPr>
          <w:b/>
          <w:bCs/>
        </w:rPr>
        <w:t>4.1 Research Ethics</w:t>
      </w:r>
    </w:p>
    <w:p w14:paraId="0E829D0B" w14:textId="77777777" w:rsidR="00702655" w:rsidRPr="00702655" w:rsidRDefault="00702655" w:rsidP="00B45E38">
      <w:pPr>
        <w:numPr>
          <w:ilvl w:val="0"/>
          <w:numId w:val="6"/>
        </w:numPr>
        <w:spacing w:after="0"/>
        <w:jc w:val="both"/>
      </w:pPr>
      <w:r w:rsidRPr="00702655">
        <w:t xml:space="preserve">Research involving human participants or animals must receive approval from an appropriate Institutional Review Board (IRB) or Ethics Committee. </w:t>
      </w:r>
    </w:p>
    <w:p w14:paraId="43CF76ED" w14:textId="77777777" w:rsidR="00702655" w:rsidRPr="00702655" w:rsidRDefault="00702655" w:rsidP="00B45E38">
      <w:pPr>
        <w:numPr>
          <w:ilvl w:val="0"/>
          <w:numId w:val="6"/>
        </w:numPr>
        <w:spacing w:after="0"/>
        <w:jc w:val="both"/>
      </w:pPr>
      <w:r w:rsidRPr="00702655">
        <w:t xml:space="preserve">Studies must comply with international ethical standards, including the Declaration of Helsinki. </w:t>
      </w:r>
    </w:p>
    <w:p w14:paraId="09124A54" w14:textId="77777777" w:rsidR="00702655" w:rsidRPr="00702655" w:rsidRDefault="00702655" w:rsidP="00B45E38">
      <w:pPr>
        <w:numPr>
          <w:ilvl w:val="0"/>
          <w:numId w:val="6"/>
        </w:numPr>
        <w:spacing w:after="0"/>
        <w:jc w:val="both"/>
      </w:pPr>
      <w:r w:rsidRPr="00702655">
        <w:t xml:space="preserve">Written informed consent must be obtained from participants when applicable. </w:t>
      </w:r>
    </w:p>
    <w:p w14:paraId="1DBA1F08" w14:textId="77777777" w:rsidR="00702655" w:rsidRPr="00702655" w:rsidRDefault="00702655" w:rsidP="00B45E38">
      <w:pPr>
        <w:numPr>
          <w:ilvl w:val="0"/>
          <w:numId w:val="6"/>
        </w:numPr>
        <w:spacing w:after="0"/>
        <w:jc w:val="both"/>
      </w:pPr>
      <w:r w:rsidRPr="00702655">
        <w:t xml:space="preserve">Authors must ensure participant confidentiality and privacy protection. </w:t>
      </w:r>
    </w:p>
    <w:p w14:paraId="08453753" w14:textId="77777777" w:rsidR="00702655" w:rsidRPr="00702655" w:rsidRDefault="00702655" w:rsidP="00B45E38">
      <w:pPr>
        <w:spacing w:after="0"/>
        <w:jc w:val="both"/>
        <w:rPr>
          <w:b/>
          <w:bCs/>
        </w:rPr>
      </w:pPr>
      <w:r w:rsidRPr="00702655">
        <w:rPr>
          <w:b/>
          <w:bCs/>
        </w:rPr>
        <w:t>4.2 Plagiarism and Research Misconduct</w:t>
      </w:r>
    </w:p>
    <w:p w14:paraId="62680E38" w14:textId="058F5AB8" w:rsidR="00702655" w:rsidRPr="00702655" w:rsidRDefault="00702655" w:rsidP="00B45E38">
      <w:pPr>
        <w:numPr>
          <w:ilvl w:val="0"/>
          <w:numId w:val="7"/>
        </w:numPr>
        <w:spacing w:after="0"/>
        <w:jc w:val="both"/>
      </w:pPr>
      <w:r w:rsidRPr="00702655">
        <w:t xml:space="preserve">All manuscripts are screened using plagiarism detection software such as Turnitin or </w:t>
      </w:r>
      <w:proofErr w:type="spellStart"/>
      <w:r w:rsidRPr="00702655">
        <w:t>iThenticate</w:t>
      </w:r>
      <w:proofErr w:type="spellEnd"/>
      <w:r w:rsidRPr="00702655">
        <w:t xml:space="preserve">. </w:t>
      </w:r>
    </w:p>
    <w:p w14:paraId="4CF6547B" w14:textId="77777777" w:rsidR="00702655" w:rsidRPr="00702655" w:rsidRDefault="00702655" w:rsidP="00B45E38">
      <w:pPr>
        <w:numPr>
          <w:ilvl w:val="0"/>
          <w:numId w:val="7"/>
        </w:numPr>
        <w:spacing w:after="0"/>
        <w:jc w:val="both"/>
      </w:pPr>
      <w:r w:rsidRPr="00702655">
        <w:t xml:space="preserve">Plagiarism, duplicate publication, data fabrication, falsification, image manipulation, or unethical research practices may result in manuscript rejection and notification of the relevant institution when necessary. </w:t>
      </w:r>
    </w:p>
    <w:p w14:paraId="2113E03B" w14:textId="007BF7A2" w:rsidR="00702655" w:rsidRPr="00702655" w:rsidRDefault="00702655" w:rsidP="00B45E38">
      <w:pPr>
        <w:spacing w:after="0"/>
        <w:jc w:val="both"/>
      </w:pPr>
    </w:p>
    <w:p w14:paraId="128E0058" w14:textId="77777777" w:rsidR="00702655" w:rsidRPr="00702655" w:rsidRDefault="00702655" w:rsidP="00B45E38">
      <w:pPr>
        <w:spacing w:after="0"/>
        <w:jc w:val="both"/>
        <w:rPr>
          <w:b/>
          <w:bCs/>
        </w:rPr>
      </w:pPr>
      <w:r w:rsidRPr="00702655">
        <w:rPr>
          <w:b/>
          <w:bCs/>
        </w:rPr>
        <w:t>5. AI-Assisted Content Policy</w:t>
      </w:r>
    </w:p>
    <w:p w14:paraId="6CAFD954" w14:textId="77777777" w:rsidR="00702655" w:rsidRPr="00702655" w:rsidRDefault="00702655" w:rsidP="00B45E38">
      <w:pPr>
        <w:numPr>
          <w:ilvl w:val="0"/>
          <w:numId w:val="8"/>
        </w:numPr>
        <w:spacing w:after="0"/>
        <w:ind w:right="-270"/>
        <w:jc w:val="both"/>
      </w:pPr>
      <w:r w:rsidRPr="00702655">
        <w:t xml:space="preserve">Authors must disclose any use of artificial intelligence (AI) tools in manuscript preparation. </w:t>
      </w:r>
    </w:p>
    <w:p w14:paraId="31314F8C" w14:textId="77777777" w:rsidR="00702655" w:rsidRPr="00702655" w:rsidRDefault="00702655" w:rsidP="00B45E38">
      <w:pPr>
        <w:numPr>
          <w:ilvl w:val="0"/>
          <w:numId w:val="8"/>
        </w:numPr>
        <w:spacing w:after="0"/>
        <w:ind w:right="-270"/>
        <w:jc w:val="both"/>
      </w:pPr>
      <w:r w:rsidRPr="00702655">
        <w:t xml:space="preserve">AI tools may assist with language editing or formatting but cannot be listed as authors. </w:t>
      </w:r>
    </w:p>
    <w:p w14:paraId="71085152" w14:textId="0833EA04" w:rsidR="00702655" w:rsidRDefault="00702655" w:rsidP="00B45E38">
      <w:pPr>
        <w:numPr>
          <w:ilvl w:val="0"/>
          <w:numId w:val="8"/>
        </w:numPr>
        <w:spacing w:after="0"/>
        <w:ind w:right="-270"/>
        <w:jc w:val="both"/>
      </w:pPr>
      <w:r w:rsidRPr="00702655">
        <w:t xml:space="preserve">Authors remain fully responsible for the accuracy, originality, and integrity of all submitted content. </w:t>
      </w:r>
    </w:p>
    <w:p w14:paraId="440B2409" w14:textId="77777777" w:rsidR="00702655" w:rsidRPr="00702655" w:rsidRDefault="00702655" w:rsidP="00131C67">
      <w:pPr>
        <w:spacing w:after="0"/>
        <w:ind w:right="-270"/>
        <w:jc w:val="both"/>
      </w:pPr>
    </w:p>
    <w:p w14:paraId="6724B3D8" w14:textId="77777777" w:rsidR="00702655" w:rsidRPr="00702655" w:rsidRDefault="00702655" w:rsidP="00B45E38">
      <w:pPr>
        <w:spacing w:after="0"/>
        <w:jc w:val="both"/>
        <w:rPr>
          <w:b/>
          <w:bCs/>
        </w:rPr>
      </w:pPr>
      <w:r w:rsidRPr="00702655">
        <w:rPr>
          <w:b/>
          <w:bCs/>
        </w:rPr>
        <w:t>6. Transparency and Conflict of Interest</w:t>
      </w:r>
    </w:p>
    <w:p w14:paraId="06144575" w14:textId="77777777" w:rsidR="00702655" w:rsidRPr="00702655" w:rsidRDefault="00702655" w:rsidP="00B45E38">
      <w:pPr>
        <w:spacing w:after="0"/>
        <w:jc w:val="both"/>
        <w:rPr>
          <w:b/>
          <w:bCs/>
        </w:rPr>
      </w:pPr>
      <w:r w:rsidRPr="00702655">
        <w:rPr>
          <w:b/>
          <w:bCs/>
        </w:rPr>
        <w:t>6.1 Disclosure of Conflicts of Interest</w:t>
      </w:r>
    </w:p>
    <w:p w14:paraId="52B940C4" w14:textId="77777777" w:rsidR="00702655" w:rsidRPr="00702655" w:rsidRDefault="00702655" w:rsidP="00B45E38">
      <w:pPr>
        <w:numPr>
          <w:ilvl w:val="0"/>
          <w:numId w:val="9"/>
        </w:numPr>
        <w:spacing w:after="0"/>
        <w:jc w:val="both"/>
      </w:pPr>
      <w:r w:rsidRPr="00702655">
        <w:t xml:space="preserve">Authors, reviewers, and editors must disclose any financial, institutional, or personal relationships that may influence their work. </w:t>
      </w:r>
    </w:p>
    <w:p w14:paraId="27F67FF0" w14:textId="77777777" w:rsidR="00702655" w:rsidRPr="00702655" w:rsidRDefault="00702655" w:rsidP="00B45E38">
      <w:pPr>
        <w:numPr>
          <w:ilvl w:val="0"/>
          <w:numId w:val="9"/>
        </w:numPr>
        <w:spacing w:after="0"/>
        <w:jc w:val="both"/>
      </w:pPr>
      <w:r w:rsidRPr="00702655">
        <w:t xml:space="preserve">Conflict of interest statements may be published alongside accepted articles. </w:t>
      </w:r>
    </w:p>
    <w:p w14:paraId="3696E0C5" w14:textId="77777777" w:rsidR="00702655" w:rsidRPr="00702655" w:rsidRDefault="00702655" w:rsidP="00B45E38">
      <w:pPr>
        <w:spacing w:after="0"/>
        <w:jc w:val="both"/>
        <w:rPr>
          <w:b/>
          <w:bCs/>
        </w:rPr>
      </w:pPr>
      <w:r w:rsidRPr="00702655">
        <w:rPr>
          <w:b/>
          <w:bCs/>
        </w:rPr>
        <w:t>6.2 Funding Transparency</w:t>
      </w:r>
    </w:p>
    <w:p w14:paraId="5539C373" w14:textId="77777777" w:rsidR="00702655" w:rsidRPr="00702655" w:rsidRDefault="00702655" w:rsidP="00B45E38">
      <w:pPr>
        <w:numPr>
          <w:ilvl w:val="0"/>
          <w:numId w:val="10"/>
        </w:numPr>
        <w:spacing w:after="0"/>
        <w:jc w:val="both"/>
      </w:pPr>
      <w:r w:rsidRPr="00702655">
        <w:t xml:space="preserve">Authors must disclose all sources of funding. </w:t>
      </w:r>
    </w:p>
    <w:p w14:paraId="240C0379" w14:textId="77777777" w:rsidR="00702655" w:rsidRPr="00702655" w:rsidRDefault="00702655" w:rsidP="00B45E38">
      <w:pPr>
        <w:numPr>
          <w:ilvl w:val="0"/>
          <w:numId w:val="10"/>
        </w:numPr>
        <w:spacing w:after="0"/>
        <w:jc w:val="both"/>
      </w:pPr>
      <w:r w:rsidRPr="00702655">
        <w:lastRenderedPageBreak/>
        <w:t xml:space="preserve">Authors should clearly state whether funding organizations had any role in study design, data analysis, manuscript preparation, or publication decisions. </w:t>
      </w:r>
    </w:p>
    <w:p w14:paraId="7BEDF39F" w14:textId="7A7251D2" w:rsidR="00702655" w:rsidRPr="00702655" w:rsidRDefault="00702655" w:rsidP="00B45E38">
      <w:pPr>
        <w:spacing w:after="0"/>
        <w:jc w:val="both"/>
      </w:pPr>
    </w:p>
    <w:p w14:paraId="72A82394" w14:textId="77777777" w:rsidR="00702655" w:rsidRPr="00702655" w:rsidRDefault="00702655" w:rsidP="00B45E38">
      <w:pPr>
        <w:spacing w:after="0"/>
        <w:jc w:val="both"/>
        <w:rPr>
          <w:b/>
          <w:bCs/>
        </w:rPr>
      </w:pPr>
      <w:r w:rsidRPr="00702655">
        <w:rPr>
          <w:b/>
          <w:bCs/>
        </w:rPr>
        <w:t>7. Open Access and Copyright Policy</w:t>
      </w:r>
    </w:p>
    <w:p w14:paraId="3769D8AE" w14:textId="77777777" w:rsidR="00702655" w:rsidRPr="00702655" w:rsidRDefault="00702655" w:rsidP="00B45E38">
      <w:pPr>
        <w:spacing w:after="0"/>
        <w:jc w:val="both"/>
        <w:rPr>
          <w:b/>
          <w:bCs/>
        </w:rPr>
      </w:pPr>
      <w:r w:rsidRPr="00702655">
        <w:rPr>
          <w:b/>
          <w:bCs/>
        </w:rPr>
        <w:t>7.1 Open Access Policy</w:t>
      </w:r>
    </w:p>
    <w:p w14:paraId="72AA650C" w14:textId="77777777" w:rsidR="00702655" w:rsidRPr="00702655" w:rsidRDefault="00702655" w:rsidP="00B45E38">
      <w:pPr>
        <w:numPr>
          <w:ilvl w:val="0"/>
          <w:numId w:val="11"/>
        </w:numPr>
        <w:spacing w:after="0"/>
        <w:jc w:val="both"/>
      </w:pPr>
      <w:r w:rsidRPr="00702655">
        <w:t xml:space="preserve">The journal follows an open-access publishing model, providing free and immediate access to all published articles. </w:t>
      </w:r>
    </w:p>
    <w:p w14:paraId="0DF37566" w14:textId="77777777" w:rsidR="00702655" w:rsidRPr="00702655" w:rsidRDefault="00702655" w:rsidP="00B45E38">
      <w:pPr>
        <w:numPr>
          <w:ilvl w:val="0"/>
          <w:numId w:val="11"/>
        </w:numPr>
        <w:spacing w:after="0"/>
        <w:jc w:val="both"/>
      </w:pPr>
      <w:r w:rsidRPr="00702655">
        <w:t xml:space="preserve">Published articles are freely available to readers without subscription fees. </w:t>
      </w:r>
    </w:p>
    <w:p w14:paraId="4FEB7D3B" w14:textId="77777777" w:rsidR="00702655" w:rsidRPr="00702655" w:rsidRDefault="00702655" w:rsidP="00B45E38">
      <w:pPr>
        <w:spacing w:after="0"/>
        <w:jc w:val="both"/>
        <w:rPr>
          <w:b/>
          <w:bCs/>
        </w:rPr>
      </w:pPr>
      <w:r w:rsidRPr="00702655">
        <w:rPr>
          <w:b/>
          <w:bCs/>
        </w:rPr>
        <w:t>7.2 Copyright and Licensing</w:t>
      </w:r>
    </w:p>
    <w:p w14:paraId="18301C99" w14:textId="77777777" w:rsidR="00702655" w:rsidRPr="00702655" w:rsidRDefault="00702655" w:rsidP="00B45E38">
      <w:pPr>
        <w:numPr>
          <w:ilvl w:val="0"/>
          <w:numId w:val="12"/>
        </w:numPr>
        <w:spacing w:after="0"/>
        <w:jc w:val="both"/>
      </w:pPr>
      <w:r w:rsidRPr="00702655">
        <w:t xml:space="preserve">Authors retain copyright of their published work. </w:t>
      </w:r>
    </w:p>
    <w:p w14:paraId="08C5DD19" w14:textId="77777777" w:rsidR="00702655" w:rsidRPr="00702655" w:rsidRDefault="00702655" w:rsidP="00B45E38">
      <w:pPr>
        <w:numPr>
          <w:ilvl w:val="0"/>
          <w:numId w:val="12"/>
        </w:numPr>
        <w:spacing w:after="0"/>
        <w:jc w:val="both"/>
      </w:pPr>
      <w:r w:rsidRPr="00702655">
        <w:t xml:space="preserve">Articles are distributed under the terms of the </w:t>
      </w:r>
      <w:r w:rsidRPr="00702655">
        <w:rPr>
          <w:b/>
          <w:bCs/>
        </w:rPr>
        <w:t>Creative Commons Attribution License (CC BY 4.0)</w:t>
      </w:r>
      <w:r w:rsidRPr="00702655">
        <w:t xml:space="preserve">, which permits unrestricted use, distribution, and reproduction provided the original work is properly cited. </w:t>
      </w:r>
    </w:p>
    <w:p w14:paraId="29BFAE72" w14:textId="0EB9DC5A" w:rsidR="00702655" w:rsidRPr="00702655" w:rsidRDefault="00702655" w:rsidP="00B45E38">
      <w:pPr>
        <w:spacing w:after="0"/>
        <w:jc w:val="both"/>
      </w:pPr>
    </w:p>
    <w:p w14:paraId="39942541" w14:textId="50EC886E" w:rsidR="00702655" w:rsidRPr="00702655" w:rsidRDefault="00702655" w:rsidP="00B45E38">
      <w:pPr>
        <w:spacing w:after="0"/>
        <w:jc w:val="both"/>
        <w:rPr>
          <w:b/>
          <w:bCs/>
        </w:rPr>
      </w:pPr>
      <w:r w:rsidRPr="00702655">
        <w:rPr>
          <w:b/>
          <w:bCs/>
        </w:rPr>
        <w:t xml:space="preserve">8. </w:t>
      </w:r>
      <w:proofErr w:type="gramStart"/>
      <w:r w:rsidR="004A1896" w:rsidRPr="004A1896">
        <w:rPr>
          <w:b/>
          <w:bCs/>
        </w:rPr>
        <w:t>Article Processing</w:t>
      </w:r>
      <w:proofErr w:type="gramEnd"/>
      <w:r w:rsidR="004A1896" w:rsidRPr="004A1896">
        <w:rPr>
          <w:b/>
          <w:bCs/>
        </w:rPr>
        <w:t xml:space="preserve"> Charges </w:t>
      </w:r>
      <w:r w:rsidRPr="00702655">
        <w:rPr>
          <w:b/>
          <w:bCs/>
        </w:rPr>
        <w:t>(APC)</w:t>
      </w:r>
    </w:p>
    <w:p w14:paraId="0366004A" w14:textId="77777777" w:rsidR="00702655" w:rsidRPr="00702655" w:rsidRDefault="00702655" w:rsidP="00B45E38">
      <w:pPr>
        <w:numPr>
          <w:ilvl w:val="0"/>
          <w:numId w:val="13"/>
        </w:numPr>
        <w:spacing w:after="0"/>
        <w:jc w:val="both"/>
      </w:pPr>
      <w:r w:rsidRPr="00702655">
        <w:t xml:space="preserve">The journal charges Article Processing Charges (APC) for accepted manuscripts to support editorial handling, peer review management, publication, and archiving services. </w:t>
      </w:r>
    </w:p>
    <w:p w14:paraId="7B25C9E8" w14:textId="30FF4034" w:rsidR="00702655" w:rsidRDefault="00702655" w:rsidP="00B45E38">
      <w:pPr>
        <w:numPr>
          <w:ilvl w:val="0"/>
          <w:numId w:val="13"/>
        </w:numPr>
        <w:spacing w:after="0"/>
        <w:jc w:val="both"/>
      </w:pPr>
      <w:r w:rsidRPr="00702655">
        <w:t>APC information and payment details are available on the journal website</w:t>
      </w:r>
      <w:r w:rsidR="00131C67">
        <w:t xml:space="preserve"> as follows:</w:t>
      </w:r>
    </w:p>
    <w:p w14:paraId="24850E6B" w14:textId="47DE8A02" w:rsidR="00131C67" w:rsidRDefault="00131C67" w:rsidP="00131C67">
      <w:pPr>
        <w:pStyle w:val="NormalWeb"/>
        <w:numPr>
          <w:ilvl w:val="0"/>
          <w:numId w:val="25"/>
        </w:numPr>
      </w:pPr>
      <w:r>
        <w:t>Authors affiliated with institutions inside Iraq are required to pay 100,000 Iraqi Dinars (IQD) upon acceptance.</w:t>
      </w:r>
    </w:p>
    <w:p w14:paraId="1F86E083" w14:textId="38FD799D" w:rsidR="00131C67" w:rsidRDefault="00131C67" w:rsidP="00131C67">
      <w:pPr>
        <w:pStyle w:val="NormalWeb"/>
        <w:numPr>
          <w:ilvl w:val="0"/>
          <w:numId w:val="25"/>
        </w:numPr>
      </w:pPr>
      <w:r>
        <w:t>Authors from outside Iraq are required to pay 100 USD upon acceptance.</w:t>
      </w:r>
    </w:p>
    <w:p w14:paraId="01AE7DE0" w14:textId="2506E5FC" w:rsidR="00131C67" w:rsidRPr="00702655" w:rsidRDefault="00131C67" w:rsidP="00131C67">
      <w:pPr>
        <w:pStyle w:val="NormalWeb"/>
        <w:numPr>
          <w:ilvl w:val="0"/>
          <w:numId w:val="25"/>
        </w:numPr>
      </w:pPr>
      <w:r>
        <w:t>Payment of publication fees does not guarantee acceptance for publicatio</w:t>
      </w:r>
      <w:r>
        <w:t>n</w:t>
      </w:r>
    </w:p>
    <w:p w14:paraId="73BFBDDE" w14:textId="77777777" w:rsidR="00702655" w:rsidRPr="00702655" w:rsidRDefault="00702655" w:rsidP="00B45E38">
      <w:pPr>
        <w:numPr>
          <w:ilvl w:val="0"/>
          <w:numId w:val="13"/>
        </w:numPr>
        <w:spacing w:after="0"/>
        <w:jc w:val="both"/>
      </w:pPr>
      <w:r w:rsidRPr="00702655">
        <w:t xml:space="preserve">Submission of manuscripts does not guarantee acceptance for publication. </w:t>
      </w:r>
    </w:p>
    <w:p w14:paraId="1DE3DFC4" w14:textId="45DB5837" w:rsidR="00702655" w:rsidRPr="00702655" w:rsidRDefault="00702655" w:rsidP="00B45E38">
      <w:pPr>
        <w:spacing w:after="0"/>
        <w:jc w:val="both"/>
      </w:pPr>
    </w:p>
    <w:p w14:paraId="4A0C2E41" w14:textId="77777777" w:rsidR="00702655" w:rsidRPr="00702655" w:rsidRDefault="00702655" w:rsidP="00B45E38">
      <w:pPr>
        <w:spacing w:after="0"/>
        <w:jc w:val="both"/>
        <w:rPr>
          <w:b/>
          <w:bCs/>
        </w:rPr>
      </w:pPr>
      <w:r w:rsidRPr="00702655">
        <w:rPr>
          <w:b/>
          <w:bCs/>
        </w:rPr>
        <w:t>9. Data Sharing and Availability</w:t>
      </w:r>
    </w:p>
    <w:p w14:paraId="50575B77" w14:textId="77777777" w:rsidR="00702655" w:rsidRPr="00702655" w:rsidRDefault="00702655" w:rsidP="00B45E38">
      <w:pPr>
        <w:spacing w:after="0"/>
        <w:jc w:val="both"/>
        <w:rPr>
          <w:b/>
          <w:bCs/>
        </w:rPr>
      </w:pPr>
      <w:r w:rsidRPr="00702655">
        <w:rPr>
          <w:b/>
          <w:bCs/>
        </w:rPr>
        <w:t>9.1 Data Availability</w:t>
      </w:r>
    </w:p>
    <w:p w14:paraId="69B6B201" w14:textId="03A88789" w:rsidR="00B45E38" w:rsidRPr="00702655" w:rsidRDefault="00702655" w:rsidP="00131C67">
      <w:pPr>
        <w:numPr>
          <w:ilvl w:val="0"/>
          <w:numId w:val="14"/>
        </w:numPr>
        <w:spacing w:after="0"/>
        <w:jc w:val="both"/>
      </w:pPr>
      <w:r w:rsidRPr="00702655">
        <w:t xml:space="preserve">Authors are encouraged to provide a data availability statement describing where supporting research data can be accessed. </w:t>
      </w:r>
    </w:p>
    <w:p w14:paraId="798A5A81" w14:textId="77777777" w:rsidR="00702655" w:rsidRPr="00702655" w:rsidRDefault="00702655" w:rsidP="00B45E38">
      <w:pPr>
        <w:numPr>
          <w:ilvl w:val="0"/>
          <w:numId w:val="14"/>
        </w:numPr>
        <w:spacing w:after="0"/>
        <w:jc w:val="both"/>
      </w:pPr>
      <w:r w:rsidRPr="00702655">
        <w:t xml:space="preserve">When appropriate, authors are encouraged to deposit datasets in recognized open repositories such as </w:t>
      </w:r>
      <w:proofErr w:type="spellStart"/>
      <w:r w:rsidRPr="00702655">
        <w:t>Zenodo</w:t>
      </w:r>
      <w:proofErr w:type="spellEnd"/>
      <w:r w:rsidRPr="00702655">
        <w:t xml:space="preserve"> or </w:t>
      </w:r>
      <w:proofErr w:type="spellStart"/>
      <w:r w:rsidRPr="00702655">
        <w:t>Figshare</w:t>
      </w:r>
      <w:proofErr w:type="spellEnd"/>
      <w:r w:rsidRPr="00702655">
        <w:t xml:space="preserve">. </w:t>
      </w:r>
    </w:p>
    <w:p w14:paraId="4BBEF4C8" w14:textId="77777777" w:rsidR="00702655" w:rsidRPr="00702655" w:rsidRDefault="00702655" w:rsidP="00B45E38">
      <w:pPr>
        <w:spacing w:after="0"/>
        <w:jc w:val="both"/>
        <w:rPr>
          <w:b/>
          <w:bCs/>
        </w:rPr>
      </w:pPr>
      <w:r w:rsidRPr="00702655">
        <w:rPr>
          <w:b/>
          <w:bCs/>
        </w:rPr>
        <w:t>9.2 Supplementary Materials</w:t>
      </w:r>
    </w:p>
    <w:p w14:paraId="77C1887A" w14:textId="77777777" w:rsidR="00702655" w:rsidRPr="00702655" w:rsidRDefault="00702655" w:rsidP="00B45E38">
      <w:pPr>
        <w:numPr>
          <w:ilvl w:val="0"/>
          <w:numId w:val="15"/>
        </w:numPr>
        <w:spacing w:after="0"/>
        <w:jc w:val="both"/>
      </w:pPr>
      <w:r w:rsidRPr="00702655">
        <w:t xml:space="preserve">Authors may submit supplementary files, datasets, questionnaires, or appendices to support transparency and reproducibility. </w:t>
      </w:r>
    </w:p>
    <w:p w14:paraId="569D98C5" w14:textId="0AD409C1" w:rsidR="00702655" w:rsidRPr="00702655" w:rsidRDefault="00702655" w:rsidP="00B45E38">
      <w:pPr>
        <w:spacing w:after="0"/>
        <w:jc w:val="both"/>
      </w:pPr>
    </w:p>
    <w:p w14:paraId="76FA9F7F" w14:textId="77777777" w:rsidR="00702655" w:rsidRPr="00702655" w:rsidRDefault="00702655" w:rsidP="00B45E38">
      <w:pPr>
        <w:spacing w:after="0"/>
        <w:jc w:val="both"/>
        <w:rPr>
          <w:b/>
          <w:bCs/>
        </w:rPr>
      </w:pPr>
      <w:r w:rsidRPr="00702655">
        <w:rPr>
          <w:b/>
          <w:bCs/>
        </w:rPr>
        <w:t>10. Post-Publication Policies</w:t>
      </w:r>
    </w:p>
    <w:p w14:paraId="07C5B47D" w14:textId="77777777" w:rsidR="00702655" w:rsidRPr="00702655" w:rsidRDefault="00702655" w:rsidP="00B45E38">
      <w:pPr>
        <w:spacing w:after="0"/>
        <w:jc w:val="both"/>
        <w:rPr>
          <w:b/>
          <w:bCs/>
        </w:rPr>
      </w:pPr>
      <w:r w:rsidRPr="00702655">
        <w:rPr>
          <w:b/>
          <w:bCs/>
        </w:rPr>
        <w:t>10.1 Corrections and Retractions</w:t>
      </w:r>
    </w:p>
    <w:p w14:paraId="46A9E1DF" w14:textId="77777777" w:rsidR="00702655" w:rsidRPr="00702655" w:rsidRDefault="00702655" w:rsidP="00B45E38">
      <w:pPr>
        <w:numPr>
          <w:ilvl w:val="0"/>
          <w:numId w:val="16"/>
        </w:numPr>
        <w:spacing w:after="0"/>
        <w:jc w:val="both"/>
      </w:pPr>
      <w:r w:rsidRPr="00702655">
        <w:lastRenderedPageBreak/>
        <w:t xml:space="preserve">Minor errors that do not affect the scientific integrity of the article may be corrected through an erratum or corrigendum. </w:t>
      </w:r>
    </w:p>
    <w:p w14:paraId="7E4B0645" w14:textId="77777777" w:rsidR="00702655" w:rsidRPr="00702655" w:rsidRDefault="00702655" w:rsidP="00B45E38">
      <w:pPr>
        <w:numPr>
          <w:ilvl w:val="0"/>
          <w:numId w:val="16"/>
        </w:numPr>
        <w:spacing w:after="0"/>
        <w:jc w:val="both"/>
      </w:pPr>
      <w:r w:rsidRPr="00702655">
        <w:t xml:space="preserve">Articles involving major errors, misconduct, or ethical violations may be retracted according to COPE guidelines. </w:t>
      </w:r>
    </w:p>
    <w:p w14:paraId="1F3C723D" w14:textId="77777777" w:rsidR="00702655" w:rsidRPr="00702655" w:rsidRDefault="00702655" w:rsidP="00B45E38">
      <w:pPr>
        <w:spacing w:after="0"/>
        <w:jc w:val="both"/>
        <w:rPr>
          <w:b/>
          <w:bCs/>
        </w:rPr>
      </w:pPr>
      <w:r w:rsidRPr="00702655">
        <w:rPr>
          <w:b/>
          <w:bCs/>
        </w:rPr>
        <w:t>10.2 Complaints and Appeals</w:t>
      </w:r>
    </w:p>
    <w:p w14:paraId="6CF75AA9" w14:textId="77777777" w:rsidR="00702655" w:rsidRPr="00702655" w:rsidRDefault="00702655" w:rsidP="00B45E38">
      <w:pPr>
        <w:numPr>
          <w:ilvl w:val="0"/>
          <w:numId w:val="17"/>
        </w:numPr>
        <w:spacing w:after="0"/>
        <w:jc w:val="both"/>
      </w:pPr>
      <w:r w:rsidRPr="00702655">
        <w:t xml:space="preserve">Authors and readers may submit complaints or appeals regarding editorial decisions, ethical concerns, or publication processes. </w:t>
      </w:r>
    </w:p>
    <w:p w14:paraId="685DF0B1" w14:textId="77777777" w:rsidR="00702655" w:rsidRPr="00702655" w:rsidRDefault="00702655" w:rsidP="00B45E38">
      <w:pPr>
        <w:numPr>
          <w:ilvl w:val="0"/>
          <w:numId w:val="17"/>
        </w:numPr>
        <w:spacing w:after="0"/>
        <w:jc w:val="both"/>
      </w:pPr>
      <w:r w:rsidRPr="00702655">
        <w:t xml:space="preserve">All complaints will be handled confidentially and according to COPE Best Practice Guidelines. </w:t>
      </w:r>
    </w:p>
    <w:p w14:paraId="76E79455" w14:textId="4B92D001" w:rsidR="00702655" w:rsidRPr="00702655" w:rsidRDefault="00702655" w:rsidP="00B45E38">
      <w:pPr>
        <w:spacing w:after="0"/>
        <w:jc w:val="both"/>
      </w:pPr>
    </w:p>
    <w:p w14:paraId="2D327F82" w14:textId="77777777" w:rsidR="00702655" w:rsidRPr="00702655" w:rsidRDefault="00702655" w:rsidP="00B45E38">
      <w:pPr>
        <w:spacing w:after="0"/>
        <w:jc w:val="both"/>
        <w:rPr>
          <w:b/>
          <w:bCs/>
        </w:rPr>
      </w:pPr>
      <w:r w:rsidRPr="00702655">
        <w:rPr>
          <w:b/>
          <w:bCs/>
        </w:rPr>
        <w:t>11. Archiving and Preservation Policy</w:t>
      </w:r>
    </w:p>
    <w:p w14:paraId="050C5F1D" w14:textId="77777777" w:rsidR="00131C67" w:rsidRPr="00131C67" w:rsidRDefault="00131C67" w:rsidP="00131C67">
      <w:pPr>
        <w:spacing w:after="0"/>
        <w:jc w:val="both"/>
      </w:pPr>
      <w:r w:rsidRPr="00131C67">
        <w:t>The journal is committed to ensuring the long-term digital preservation and accessibility of published content through institutional repositories, the Iraqi Academic Scientific Journals (IASJ) platform, and other archiving systems.</w:t>
      </w:r>
    </w:p>
    <w:p w14:paraId="00A147AC" w14:textId="77777777" w:rsidR="00131C67" w:rsidRPr="00702655" w:rsidRDefault="00131C67" w:rsidP="00B45E38">
      <w:pPr>
        <w:spacing w:after="0"/>
        <w:jc w:val="both"/>
      </w:pPr>
    </w:p>
    <w:p w14:paraId="47B27766" w14:textId="5A429F69" w:rsidR="00702655" w:rsidRPr="00702655" w:rsidRDefault="00702655" w:rsidP="00B45E38">
      <w:pPr>
        <w:spacing w:after="0"/>
        <w:jc w:val="both"/>
      </w:pPr>
    </w:p>
    <w:p w14:paraId="249B6889" w14:textId="77777777" w:rsidR="00702655" w:rsidRPr="00702655" w:rsidRDefault="00702655" w:rsidP="00B45E38">
      <w:pPr>
        <w:spacing w:after="0"/>
        <w:jc w:val="both"/>
        <w:rPr>
          <w:b/>
          <w:bCs/>
        </w:rPr>
      </w:pPr>
      <w:r w:rsidRPr="00702655">
        <w:rPr>
          <w:b/>
          <w:bCs/>
        </w:rPr>
        <w:t>Final Statement</w:t>
      </w:r>
    </w:p>
    <w:p w14:paraId="7906197F" w14:textId="38D14C94" w:rsidR="00702655" w:rsidRPr="00702655" w:rsidRDefault="00702655" w:rsidP="00131C67">
      <w:pPr>
        <w:spacing w:after="0"/>
        <w:jc w:val="both"/>
      </w:pPr>
      <w:r w:rsidRPr="00702655">
        <w:t xml:space="preserve">The </w:t>
      </w:r>
      <w:r w:rsidR="00131C67" w:rsidRPr="00131C67">
        <w:rPr>
          <w:i/>
          <w:iCs/>
        </w:rPr>
        <w:t>Holistic Nursing Journal (HNJ)</w:t>
      </w:r>
      <w:r w:rsidR="00131C67">
        <w:rPr>
          <w:i/>
          <w:iCs/>
        </w:rPr>
        <w:t xml:space="preserve"> </w:t>
      </w:r>
      <w:r w:rsidRPr="00702655">
        <w:t>is dedicated to promoting high-quality, ethical, and evidence-based research that advances holistic nursing education, practice, leadership, and healthcare outcomes.</w:t>
      </w:r>
    </w:p>
    <w:p w14:paraId="76BBCE24" w14:textId="77777777" w:rsidR="00FF72A7" w:rsidRDefault="00FF72A7" w:rsidP="00B45E38">
      <w:pPr>
        <w:spacing w:after="0"/>
        <w:jc w:val="both"/>
      </w:pPr>
    </w:p>
    <w:sectPr w:rsidR="00FF7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325F"/>
    <w:multiLevelType w:val="multilevel"/>
    <w:tmpl w:val="62FA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A46CB"/>
    <w:multiLevelType w:val="multilevel"/>
    <w:tmpl w:val="27DC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F6CA1"/>
    <w:multiLevelType w:val="multilevel"/>
    <w:tmpl w:val="74CC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578AA"/>
    <w:multiLevelType w:val="hybridMultilevel"/>
    <w:tmpl w:val="A2EA7B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94ED9"/>
    <w:multiLevelType w:val="multilevel"/>
    <w:tmpl w:val="3F7E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021E8"/>
    <w:multiLevelType w:val="multilevel"/>
    <w:tmpl w:val="0E86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C73584"/>
    <w:multiLevelType w:val="multilevel"/>
    <w:tmpl w:val="9B5C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9D11DB"/>
    <w:multiLevelType w:val="multilevel"/>
    <w:tmpl w:val="4AF4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7087A"/>
    <w:multiLevelType w:val="multilevel"/>
    <w:tmpl w:val="D0D6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FD3989"/>
    <w:multiLevelType w:val="multilevel"/>
    <w:tmpl w:val="DE92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BE7CA5"/>
    <w:multiLevelType w:val="multilevel"/>
    <w:tmpl w:val="39B8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6472FE"/>
    <w:multiLevelType w:val="multilevel"/>
    <w:tmpl w:val="B380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A1710C"/>
    <w:multiLevelType w:val="multilevel"/>
    <w:tmpl w:val="76CC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382D35"/>
    <w:multiLevelType w:val="multilevel"/>
    <w:tmpl w:val="EE6A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333213"/>
    <w:multiLevelType w:val="multilevel"/>
    <w:tmpl w:val="7856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AF060D"/>
    <w:multiLevelType w:val="multilevel"/>
    <w:tmpl w:val="B58E8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E23BED"/>
    <w:multiLevelType w:val="multilevel"/>
    <w:tmpl w:val="4F92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DF45C5"/>
    <w:multiLevelType w:val="multilevel"/>
    <w:tmpl w:val="CB6E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FF4A37"/>
    <w:multiLevelType w:val="multilevel"/>
    <w:tmpl w:val="B5C0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D1681"/>
    <w:multiLevelType w:val="multilevel"/>
    <w:tmpl w:val="2674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833474"/>
    <w:multiLevelType w:val="multilevel"/>
    <w:tmpl w:val="0964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3C3851"/>
    <w:multiLevelType w:val="multilevel"/>
    <w:tmpl w:val="5A60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5A16E9"/>
    <w:multiLevelType w:val="multilevel"/>
    <w:tmpl w:val="1F52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8D3DA1"/>
    <w:multiLevelType w:val="multilevel"/>
    <w:tmpl w:val="330A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865DAF"/>
    <w:multiLevelType w:val="multilevel"/>
    <w:tmpl w:val="8134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087724">
    <w:abstractNumId w:val="21"/>
  </w:num>
  <w:num w:numId="2" w16cid:durableId="843858916">
    <w:abstractNumId w:val="12"/>
  </w:num>
  <w:num w:numId="3" w16cid:durableId="110050860">
    <w:abstractNumId w:val="10"/>
  </w:num>
  <w:num w:numId="4" w16cid:durableId="842084223">
    <w:abstractNumId w:val="15"/>
  </w:num>
  <w:num w:numId="5" w16cid:durableId="1121847802">
    <w:abstractNumId w:val="17"/>
  </w:num>
  <w:num w:numId="6" w16cid:durableId="211044157">
    <w:abstractNumId w:val="24"/>
  </w:num>
  <w:num w:numId="7" w16cid:durableId="2037848255">
    <w:abstractNumId w:val="8"/>
  </w:num>
  <w:num w:numId="8" w16cid:durableId="480345050">
    <w:abstractNumId w:val="1"/>
  </w:num>
  <w:num w:numId="9" w16cid:durableId="189493183">
    <w:abstractNumId w:val="6"/>
  </w:num>
  <w:num w:numId="10" w16cid:durableId="264308382">
    <w:abstractNumId w:val="16"/>
  </w:num>
  <w:num w:numId="11" w16cid:durableId="586381281">
    <w:abstractNumId w:val="2"/>
  </w:num>
  <w:num w:numId="12" w16cid:durableId="555315336">
    <w:abstractNumId w:val="11"/>
  </w:num>
  <w:num w:numId="13" w16cid:durableId="1651904934">
    <w:abstractNumId w:val="20"/>
  </w:num>
  <w:num w:numId="14" w16cid:durableId="1748772021">
    <w:abstractNumId w:val="9"/>
  </w:num>
  <w:num w:numId="15" w16cid:durableId="313994416">
    <w:abstractNumId w:val="19"/>
  </w:num>
  <w:num w:numId="16" w16cid:durableId="292365325">
    <w:abstractNumId w:val="4"/>
  </w:num>
  <w:num w:numId="17" w16cid:durableId="178618001">
    <w:abstractNumId w:val="13"/>
  </w:num>
  <w:num w:numId="18" w16cid:durableId="1122190245">
    <w:abstractNumId w:val="22"/>
  </w:num>
  <w:num w:numId="19" w16cid:durableId="1481537145">
    <w:abstractNumId w:val="7"/>
  </w:num>
  <w:num w:numId="20" w16cid:durableId="1050298725">
    <w:abstractNumId w:val="14"/>
  </w:num>
  <w:num w:numId="21" w16cid:durableId="631902892">
    <w:abstractNumId w:val="18"/>
  </w:num>
  <w:num w:numId="22" w16cid:durableId="162740631">
    <w:abstractNumId w:val="23"/>
  </w:num>
  <w:num w:numId="23" w16cid:durableId="594558790">
    <w:abstractNumId w:val="0"/>
  </w:num>
  <w:num w:numId="24" w16cid:durableId="9532848">
    <w:abstractNumId w:val="5"/>
  </w:num>
  <w:num w:numId="25" w16cid:durableId="156000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55"/>
    <w:rsid w:val="00131C67"/>
    <w:rsid w:val="00405C28"/>
    <w:rsid w:val="004A1896"/>
    <w:rsid w:val="006661EF"/>
    <w:rsid w:val="00702655"/>
    <w:rsid w:val="0080496F"/>
    <w:rsid w:val="009C62A8"/>
    <w:rsid w:val="00B45E38"/>
    <w:rsid w:val="00B71392"/>
    <w:rsid w:val="00E65F51"/>
    <w:rsid w:val="00F50E5A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492C4"/>
  <w15:chartTrackingRefBased/>
  <w15:docId w15:val="{27F588D8-3363-449A-B6B9-6CBD43E6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6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6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6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6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6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6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6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65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31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31C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1237</Words>
  <Characters>7054</Characters>
  <Application>Microsoft Office Word</Application>
  <DocSecurity>0</DocSecurity>
  <Lines>58</Lines>
  <Paragraphs>16</Paragraphs>
  <ScaleCrop>false</ScaleCrop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 Nasr</dc:creator>
  <cp:keywords/>
  <dc:description/>
  <cp:lastModifiedBy>sarab Nasr</cp:lastModifiedBy>
  <cp:revision>5</cp:revision>
  <dcterms:created xsi:type="dcterms:W3CDTF">2026-05-20T20:50:00Z</dcterms:created>
  <dcterms:modified xsi:type="dcterms:W3CDTF">2026-06-09T22:19:00Z</dcterms:modified>
</cp:coreProperties>
</file>